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19" w:rsidRPr="003F1DF6" w:rsidRDefault="00F36019" w:rsidP="00F36019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3F1DF6">
        <w:rPr>
          <w:rFonts w:ascii="Times New Roman" w:hAnsi="Times New Roman"/>
          <w:sz w:val="22"/>
          <w:szCs w:val="22"/>
        </w:rPr>
        <w:t>Вопросы к кандидатскому экзамену: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1.</w:t>
      </w:r>
      <w:r>
        <w:tab/>
        <w:t xml:space="preserve">Буддистская философия.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2.</w:t>
      </w:r>
      <w:r>
        <w:tab/>
        <w:t xml:space="preserve">Проблема начала античной философии.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3.</w:t>
      </w:r>
      <w:r>
        <w:tab/>
        <w:t xml:space="preserve">Натурфилософия </w:t>
      </w:r>
      <w:proofErr w:type="spellStart"/>
      <w:r>
        <w:t>милетцев</w:t>
      </w:r>
      <w:proofErr w:type="spellEnd"/>
      <w:r>
        <w:t xml:space="preserve"> и спекулятивно-символическое богословие </w:t>
      </w:r>
      <w:proofErr w:type="spellStart"/>
      <w:r>
        <w:t>Ферекида</w:t>
      </w:r>
      <w:proofErr w:type="spellEnd"/>
      <w:r>
        <w:t xml:space="preserve"> как первые формы философствования и философии.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4.</w:t>
      </w:r>
      <w:r>
        <w:tab/>
        <w:t xml:space="preserve">Атомистическая традиция античной философии.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5.</w:t>
      </w:r>
      <w:r>
        <w:tab/>
        <w:t xml:space="preserve">Теория идей Платона.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6.</w:t>
      </w:r>
      <w:r>
        <w:tab/>
        <w:t xml:space="preserve">Метафизика Аристотеля.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7.</w:t>
      </w:r>
      <w:r>
        <w:tab/>
        <w:t xml:space="preserve">Проблема универсалий в средневековой философии.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8.</w:t>
      </w:r>
      <w:r>
        <w:tab/>
        <w:t xml:space="preserve">Проблема веры и разума в средневековой европейской философии.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9.</w:t>
      </w:r>
      <w:r>
        <w:tab/>
        <w:t xml:space="preserve">Методология Френсиса Бэкона.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10.</w:t>
      </w:r>
      <w:r>
        <w:tab/>
        <w:t xml:space="preserve">Учение о субстанции в Европейском рационализме 17-18 вв.  (Р. Декарт, Б. Спиноза, Г. Лейбниц).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11.</w:t>
      </w:r>
      <w:r>
        <w:tab/>
        <w:t xml:space="preserve">Сенсуализм Джорджа Беркли и скептицизм Давида Юма.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12.</w:t>
      </w:r>
      <w:r>
        <w:tab/>
        <w:t xml:space="preserve">Немецкий классический идеализм (Фихте, Шеллинг, Гегель).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13.</w:t>
      </w:r>
      <w:r>
        <w:tab/>
        <w:t xml:space="preserve">Основные идеи «Критики чистого разума» </w:t>
      </w:r>
      <w:proofErr w:type="spellStart"/>
      <w:r>
        <w:t>Иммануила</w:t>
      </w:r>
      <w:proofErr w:type="spellEnd"/>
      <w:r>
        <w:t xml:space="preserve"> Канта.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14.</w:t>
      </w:r>
      <w:r>
        <w:tab/>
        <w:t xml:space="preserve">Диалектика Георга Вильгельма Фридриха Гегеля.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15.</w:t>
      </w:r>
      <w:r>
        <w:tab/>
        <w:t xml:space="preserve">Метафизика воли Артура Шопенгауэра.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16.</w:t>
      </w:r>
      <w:r>
        <w:tab/>
        <w:t xml:space="preserve">Значение проблемы общения в философии Фридриха </w:t>
      </w:r>
      <w:proofErr w:type="spellStart"/>
      <w:r>
        <w:t>Шлейермахера</w:t>
      </w:r>
      <w:proofErr w:type="spellEnd"/>
      <w:r>
        <w:t xml:space="preserve">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17.</w:t>
      </w:r>
      <w:r>
        <w:tab/>
        <w:t xml:space="preserve">Характеристика коммуникативной стратегии Фридриха Ницше.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18.</w:t>
      </w:r>
      <w:r>
        <w:tab/>
        <w:t xml:space="preserve">Философская герменевтика </w:t>
      </w:r>
      <w:proofErr w:type="spellStart"/>
      <w:r>
        <w:t>Ханса</w:t>
      </w:r>
      <w:proofErr w:type="spellEnd"/>
      <w:r>
        <w:t xml:space="preserve"> Георга </w:t>
      </w:r>
      <w:proofErr w:type="spellStart"/>
      <w:r>
        <w:t>Гадамера</w:t>
      </w:r>
      <w:proofErr w:type="spellEnd"/>
      <w:r>
        <w:t xml:space="preserve">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19.</w:t>
      </w:r>
      <w:r>
        <w:tab/>
        <w:t xml:space="preserve">Концепция языка в философской герменевтике </w:t>
      </w:r>
      <w:proofErr w:type="spellStart"/>
      <w:r>
        <w:t>Ханса</w:t>
      </w:r>
      <w:proofErr w:type="spellEnd"/>
      <w:r>
        <w:t xml:space="preserve"> Георга </w:t>
      </w:r>
      <w:proofErr w:type="spellStart"/>
      <w:r>
        <w:t>Гадамера</w:t>
      </w:r>
      <w:proofErr w:type="spellEnd"/>
      <w:r>
        <w:t xml:space="preserve">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20.</w:t>
      </w:r>
      <w:r>
        <w:tab/>
        <w:t xml:space="preserve">Позитивизм Огюста Конта.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21.</w:t>
      </w:r>
      <w:r>
        <w:tab/>
        <w:t xml:space="preserve">Основные черты классического позитивизма.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22.</w:t>
      </w:r>
      <w:r>
        <w:tab/>
        <w:t xml:space="preserve">Особенности </w:t>
      </w:r>
      <w:proofErr w:type="spellStart"/>
      <w:r>
        <w:t>позитивистско</w:t>
      </w:r>
      <w:proofErr w:type="spellEnd"/>
      <w:r>
        <w:t xml:space="preserve"> – неокантианского этапа развития европейского рационализма (последняя треть XIX – первая треть XX веков).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23.</w:t>
      </w:r>
      <w:r>
        <w:tab/>
        <w:t xml:space="preserve">Неокантианство </w:t>
      </w:r>
      <w:proofErr w:type="spellStart"/>
      <w:r>
        <w:t>Баденской</w:t>
      </w:r>
      <w:proofErr w:type="spellEnd"/>
      <w:r>
        <w:t xml:space="preserve"> школы (Вильгельм </w:t>
      </w:r>
      <w:proofErr w:type="spellStart"/>
      <w:r>
        <w:t>Виндельбанд</w:t>
      </w:r>
      <w:proofErr w:type="spellEnd"/>
      <w:r>
        <w:t xml:space="preserve">, Генрих </w:t>
      </w:r>
      <w:proofErr w:type="spellStart"/>
      <w:r>
        <w:t>Риккерт</w:t>
      </w:r>
      <w:proofErr w:type="spellEnd"/>
      <w:r>
        <w:t xml:space="preserve">).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24.</w:t>
      </w:r>
      <w:r>
        <w:tab/>
        <w:t xml:space="preserve">Философские идеи Карла Генриха Маркса.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25.</w:t>
      </w:r>
      <w:r>
        <w:tab/>
        <w:t xml:space="preserve">Общая характеристика аналитической философии.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26.</w:t>
      </w:r>
      <w:r>
        <w:tab/>
        <w:t xml:space="preserve">Эволюция философских взглядов Людвига </w:t>
      </w:r>
      <w:proofErr w:type="spellStart"/>
      <w:r>
        <w:t>Витгенштейна</w:t>
      </w:r>
      <w:proofErr w:type="spellEnd"/>
      <w:r>
        <w:t xml:space="preserve">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27.</w:t>
      </w:r>
      <w:r>
        <w:tab/>
        <w:t xml:space="preserve">Компаративный анализ феноменологии и аналитической философии.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28.</w:t>
      </w:r>
      <w:r>
        <w:tab/>
        <w:t xml:space="preserve">Общая характеристика феноменологической философии.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29.</w:t>
      </w:r>
      <w:r>
        <w:tab/>
        <w:t xml:space="preserve">Критика психологизма в феноменологии </w:t>
      </w:r>
      <w:proofErr w:type="spellStart"/>
      <w:r>
        <w:t>Эдмунда</w:t>
      </w:r>
      <w:proofErr w:type="spellEnd"/>
      <w:r>
        <w:t xml:space="preserve"> </w:t>
      </w:r>
      <w:proofErr w:type="spellStart"/>
      <w:r>
        <w:t>Гуссерля</w:t>
      </w:r>
      <w:proofErr w:type="spellEnd"/>
      <w:r>
        <w:t xml:space="preserve">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30.</w:t>
      </w:r>
      <w:r>
        <w:tab/>
        <w:t xml:space="preserve">Общая характеристика экзистенциализма.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31.</w:t>
      </w:r>
      <w:r>
        <w:tab/>
        <w:t xml:space="preserve">Основные идеи </w:t>
      </w:r>
      <w:proofErr w:type="spellStart"/>
      <w:r>
        <w:t>культурфилософии</w:t>
      </w:r>
      <w:proofErr w:type="spellEnd"/>
      <w:r>
        <w:t xml:space="preserve"> Освальда Шпенглера.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32.</w:t>
      </w:r>
      <w:r>
        <w:tab/>
      </w:r>
      <w:proofErr w:type="spellStart"/>
      <w:r>
        <w:t>Постструктуралистские</w:t>
      </w:r>
      <w:proofErr w:type="spellEnd"/>
      <w:r>
        <w:t xml:space="preserve"> идеи Ролана </w:t>
      </w:r>
      <w:proofErr w:type="spellStart"/>
      <w:r>
        <w:t>Барта</w:t>
      </w:r>
      <w:proofErr w:type="spellEnd"/>
      <w:r>
        <w:t xml:space="preserve">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33.</w:t>
      </w:r>
      <w:r>
        <w:tab/>
        <w:t xml:space="preserve">Критика европейского рационализма в русск. философской традиции всеединства.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34.</w:t>
      </w:r>
      <w:r>
        <w:tab/>
        <w:t xml:space="preserve">Полемика славянофилов и западников о судьбе России.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35.</w:t>
      </w:r>
      <w:r>
        <w:tab/>
        <w:t xml:space="preserve">Философия всеединства Владимира Сергеевича Соловьева. </w:t>
      </w:r>
    </w:p>
    <w:p w:rsidR="00F36019" w:rsidRDefault="00F36019" w:rsidP="00F36019">
      <w:pPr>
        <w:widowControl/>
        <w:tabs>
          <w:tab w:val="left" w:pos="851"/>
        </w:tabs>
        <w:ind w:left="851" w:firstLine="0"/>
        <w:jc w:val="left"/>
      </w:pPr>
      <w:r>
        <w:t>36.</w:t>
      </w:r>
      <w:r>
        <w:tab/>
        <w:t xml:space="preserve">Идея философии в творчестве Густава </w:t>
      </w:r>
      <w:proofErr w:type="spellStart"/>
      <w:r>
        <w:t>Густавовича</w:t>
      </w:r>
      <w:proofErr w:type="spellEnd"/>
      <w:r>
        <w:t xml:space="preserve"> </w:t>
      </w:r>
      <w:proofErr w:type="spellStart"/>
      <w:r>
        <w:t>Шпета</w:t>
      </w:r>
      <w:proofErr w:type="spellEnd"/>
      <w:r>
        <w:t xml:space="preserve">. </w:t>
      </w:r>
    </w:p>
    <w:p w:rsidR="00F36019" w:rsidRPr="003F1DF6" w:rsidRDefault="00F36019" w:rsidP="00F36019">
      <w:pPr>
        <w:widowControl/>
        <w:tabs>
          <w:tab w:val="left" w:pos="851"/>
        </w:tabs>
        <w:ind w:left="851" w:firstLine="0"/>
        <w:jc w:val="left"/>
        <w:rPr>
          <w:b/>
          <w:i/>
          <w:sz w:val="22"/>
          <w:szCs w:val="22"/>
        </w:rPr>
      </w:pPr>
      <w:r>
        <w:t>37.</w:t>
      </w:r>
      <w:r>
        <w:tab/>
        <w:t>Особенности культуры Серебряного века в России.</w:t>
      </w:r>
    </w:p>
    <w:p w:rsidR="00675923" w:rsidRDefault="00675923"/>
    <w:sectPr w:rsidR="00675923" w:rsidSect="0067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6019"/>
    <w:rsid w:val="00362E89"/>
    <w:rsid w:val="005111FD"/>
    <w:rsid w:val="0052490A"/>
    <w:rsid w:val="00675923"/>
    <w:rsid w:val="00937035"/>
    <w:rsid w:val="00AB0C10"/>
    <w:rsid w:val="00CC31AC"/>
    <w:rsid w:val="00F3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01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F36019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F36019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Для всех</cp:lastModifiedBy>
  <cp:revision>1</cp:revision>
  <dcterms:created xsi:type="dcterms:W3CDTF">2017-03-28T06:50:00Z</dcterms:created>
  <dcterms:modified xsi:type="dcterms:W3CDTF">2017-03-28T06:51:00Z</dcterms:modified>
</cp:coreProperties>
</file>