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3" w:rsidRPr="009370AF" w:rsidRDefault="00796863" w:rsidP="0079686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370AF">
        <w:rPr>
          <w:rFonts w:ascii="Times New Roman" w:hAnsi="Times New Roman"/>
          <w:sz w:val="24"/>
          <w:szCs w:val="24"/>
        </w:rPr>
        <w:t>Вопросы к кандидатскому экзамену:</w:t>
      </w:r>
    </w:p>
    <w:p w:rsidR="00796863" w:rsidRPr="002C41E9" w:rsidRDefault="00796863" w:rsidP="00796863">
      <w:pPr>
        <w:jc w:val="center"/>
        <w:rPr>
          <w:b/>
          <w:i/>
          <w:sz w:val="22"/>
          <w:szCs w:val="28"/>
        </w:rPr>
      </w:pPr>
      <w:r w:rsidRPr="002C41E9">
        <w:rPr>
          <w:b/>
          <w:i/>
          <w:sz w:val="22"/>
          <w:szCs w:val="28"/>
        </w:rPr>
        <w:t>по Части 1. История и философия науки (общие проблемы)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Предмет философии науки. Концептуальная модель философии науки.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в культуре современной цивилизации. 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Границы науки. Наука и философия. Наука и религия. Наука и искусство.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и </w:t>
      </w:r>
      <w:proofErr w:type="spellStart"/>
      <w:r w:rsidRPr="002351DA">
        <w:rPr>
          <w:sz w:val="22"/>
          <w:szCs w:val="28"/>
        </w:rPr>
        <w:t>вненаучные</w:t>
      </w:r>
      <w:proofErr w:type="spellEnd"/>
      <w:r w:rsidRPr="002351DA">
        <w:rPr>
          <w:sz w:val="22"/>
          <w:szCs w:val="28"/>
        </w:rPr>
        <w:t xml:space="preserve"> формы познания. Наука и </w:t>
      </w:r>
      <w:proofErr w:type="spellStart"/>
      <w:r w:rsidRPr="002351DA">
        <w:rPr>
          <w:sz w:val="22"/>
          <w:szCs w:val="28"/>
        </w:rPr>
        <w:t>антинаука</w:t>
      </w:r>
      <w:proofErr w:type="spellEnd"/>
      <w:r w:rsidRPr="002351DA">
        <w:rPr>
          <w:sz w:val="22"/>
          <w:szCs w:val="28"/>
        </w:rPr>
        <w:t xml:space="preserve">, лженаука, </w:t>
      </w:r>
      <w:proofErr w:type="spellStart"/>
      <w:r w:rsidRPr="002351DA">
        <w:rPr>
          <w:sz w:val="22"/>
          <w:szCs w:val="28"/>
        </w:rPr>
        <w:t>псевдонаука</w:t>
      </w:r>
      <w:proofErr w:type="spellEnd"/>
      <w:r w:rsidRPr="002351DA">
        <w:rPr>
          <w:sz w:val="22"/>
          <w:szCs w:val="28"/>
        </w:rPr>
        <w:t>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Социально-культурные предпосылки возникновения экспериментального метода.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Типы научного знания (физический, биологический, математический, гуманитарный).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Эмпиризм и рационализм об источниках знания.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Позитивизм как теория познания: этапы развития позитивизма.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Эмпирический и теоретический уровни в научном познании и критерии их различения.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Наблюдение и эксперимент — процедуры формирования научного факта. 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Теоретический уровень научного знания: гипотеза, теория, законы науки. 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Формализация, идеализация, моделирование, математизация — методы теоретического уровня науки.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Понятие НКМ и научной парадигмы.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Философские основания науки. Идеалы и нормы научного исследования.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Кумулятивная модель науки. Критерии научности.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Основные черты классической науки. Стандартная концепция науки (СКН).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Критический реализм К. Поппера.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Школа историков науки о природе науки (И. </w:t>
      </w:r>
      <w:proofErr w:type="spellStart"/>
      <w:r w:rsidRPr="002351DA">
        <w:rPr>
          <w:sz w:val="22"/>
          <w:szCs w:val="28"/>
        </w:rPr>
        <w:t>Лакатос</w:t>
      </w:r>
      <w:proofErr w:type="spellEnd"/>
      <w:r w:rsidRPr="002351DA">
        <w:rPr>
          <w:sz w:val="22"/>
          <w:szCs w:val="28"/>
        </w:rPr>
        <w:t xml:space="preserve">, П. </w:t>
      </w:r>
      <w:proofErr w:type="spellStart"/>
      <w:r w:rsidRPr="002351DA">
        <w:rPr>
          <w:sz w:val="22"/>
          <w:szCs w:val="28"/>
        </w:rPr>
        <w:t>Фейерабенд</w:t>
      </w:r>
      <w:proofErr w:type="spellEnd"/>
      <w:r w:rsidRPr="002351DA">
        <w:rPr>
          <w:sz w:val="22"/>
          <w:szCs w:val="28"/>
        </w:rPr>
        <w:t>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Школа историков науки (С. </w:t>
      </w:r>
      <w:proofErr w:type="spellStart"/>
      <w:r w:rsidRPr="002351DA">
        <w:rPr>
          <w:sz w:val="22"/>
          <w:szCs w:val="28"/>
        </w:rPr>
        <w:t>Тулмин</w:t>
      </w:r>
      <w:proofErr w:type="spellEnd"/>
      <w:r w:rsidRPr="002351DA">
        <w:rPr>
          <w:sz w:val="22"/>
          <w:szCs w:val="28"/>
        </w:rPr>
        <w:t xml:space="preserve">, М. </w:t>
      </w:r>
      <w:proofErr w:type="spellStart"/>
      <w:r w:rsidRPr="002351DA">
        <w:rPr>
          <w:sz w:val="22"/>
          <w:szCs w:val="28"/>
        </w:rPr>
        <w:t>Поланьи</w:t>
      </w:r>
      <w:proofErr w:type="spellEnd"/>
      <w:r w:rsidRPr="002351DA">
        <w:rPr>
          <w:sz w:val="22"/>
          <w:szCs w:val="28"/>
        </w:rPr>
        <w:t>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Т. Кун о развитии науки и научных революциях.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Типы научной рациональности, ее исторические формы.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Неклассическая наука. Принцип </w:t>
      </w:r>
      <w:proofErr w:type="spellStart"/>
      <w:r w:rsidRPr="002351DA">
        <w:rPr>
          <w:sz w:val="22"/>
          <w:szCs w:val="28"/>
        </w:rPr>
        <w:t>дополнительности</w:t>
      </w:r>
      <w:proofErr w:type="spellEnd"/>
      <w:r w:rsidRPr="002351DA">
        <w:rPr>
          <w:sz w:val="22"/>
          <w:szCs w:val="28"/>
        </w:rPr>
        <w:t>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Объяснение и понимание в научном познании.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proofErr w:type="spellStart"/>
      <w:r w:rsidRPr="002351DA">
        <w:rPr>
          <w:sz w:val="22"/>
          <w:szCs w:val="28"/>
        </w:rPr>
        <w:t>Постнеклассическая</w:t>
      </w:r>
      <w:proofErr w:type="spellEnd"/>
      <w:r w:rsidRPr="002351DA">
        <w:rPr>
          <w:sz w:val="22"/>
          <w:szCs w:val="28"/>
        </w:rPr>
        <w:t xml:space="preserve"> наука: ее основные принципы, идеи, теории.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Эволюционно-синергетическая парадигма как ядро </w:t>
      </w:r>
      <w:proofErr w:type="spellStart"/>
      <w:r w:rsidRPr="002351DA">
        <w:rPr>
          <w:sz w:val="22"/>
          <w:szCs w:val="28"/>
        </w:rPr>
        <w:t>постнеклассической</w:t>
      </w:r>
      <w:proofErr w:type="spellEnd"/>
      <w:r w:rsidRPr="002351DA">
        <w:rPr>
          <w:sz w:val="22"/>
          <w:szCs w:val="28"/>
        </w:rPr>
        <w:t xml:space="preserve"> науки.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Истина в научном познании. Проблема объективности научного знания.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Наука как социальный институт. Наука и власть.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в контексте техногенной цивилизации. 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Наука и ценности. </w:t>
      </w:r>
      <w:proofErr w:type="spellStart"/>
      <w:r w:rsidRPr="002351DA">
        <w:rPr>
          <w:sz w:val="22"/>
          <w:szCs w:val="28"/>
        </w:rPr>
        <w:t>Этос</w:t>
      </w:r>
      <w:proofErr w:type="spellEnd"/>
      <w:r w:rsidRPr="002351DA">
        <w:rPr>
          <w:sz w:val="22"/>
          <w:szCs w:val="28"/>
        </w:rPr>
        <w:t xml:space="preserve"> науки.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0"/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Генезис науки. </w:t>
      </w:r>
      <w:proofErr w:type="spellStart"/>
      <w:r w:rsidRPr="002351DA">
        <w:rPr>
          <w:sz w:val="22"/>
          <w:szCs w:val="28"/>
        </w:rPr>
        <w:t>Эпистема</w:t>
      </w:r>
      <w:proofErr w:type="spellEnd"/>
      <w:r w:rsidRPr="002351DA">
        <w:rPr>
          <w:sz w:val="22"/>
          <w:szCs w:val="28"/>
        </w:rPr>
        <w:t xml:space="preserve"> греков. Научные программы античности (</w:t>
      </w:r>
      <w:proofErr w:type="spellStart"/>
      <w:r w:rsidRPr="002351DA">
        <w:rPr>
          <w:sz w:val="22"/>
          <w:szCs w:val="28"/>
        </w:rPr>
        <w:t>демокритовская</w:t>
      </w:r>
      <w:proofErr w:type="spellEnd"/>
      <w:r w:rsidRPr="002351DA">
        <w:rPr>
          <w:sz w:val="22"/>
          <w:szCs w:val="28"/>
        </w:rPr>
        <w:t>, платоновская, аристотелевская).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науки Нового времени. Субъект и объект классической науки.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История науки как смена концептуальных каркасов (классическая, неклассическая, </w:t>
      </w:r>
      <w:proofErr w:type="spellStart"/>
      <w:r w:rsidRPr="002351DA">
        <w:rPr>
          <w:sz w:val="22"/>
          <w:szCs w:val="28"/>
        </w:rPr>
        <w:t>постнеклассическая</w:t>
      </w:r>
      <w:proofErr w:type="spellEnd"/>
      <w:r w:rsidRPr="002351DA">
        <w:rPr>
          <w:sz w:val="22"/>
          <w:szCs w:val="28"/>
        </w:rPr>
        <w:t xml:space="preserve"> научная рациональность).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науки как социального института (Ф. Бэкон, Р. Декарт).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научного метода (Г. Галилей, И. Кеплер).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Становление объекта науки Нового времени (Н. Коперник, И. Ньютон).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Когнитивные практики, как основание научных парадигм.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объективности в научном познании.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Проблема </w:t>
      </w:r>
      <w:proofErr w:type="spellStart"/>
      <w:r w:rsidRPr="002351DA">
        <w:rPr>
          <w:sz w:val="22"/>
          <w:szCs w:val="28"/>
        </w:rPr>
        <w:t>релятивизации</w:t>
      </w:r>
      <w:proofErr w:type="spellEnd"/>
      <w:r w:rsidRPr="002351DA">
        <w:rPr>
          <w:sz w:val="22"/>
          <w:szCs w:val="28"/>
        </w:rPr>
        <w:t xml:space="preserve"> в современной науке.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Реализм как установка научного мировоззрения. Проблема реализма в философии науки.</w:t>
      </w:r>
    </w:p>
    <w:p w:rsidR="00796863" w:rsidRPr="002351DA" w:rsidRDefault="00796863" w:rsidP="00796863">
      <w:pPr>
        <w:pStyle w:val="a5"/>
        <w:widowControl/>
        <w:numPr>
          <w:ilvl w:val="0"/>
          <w:numId w:val="2"/>
        </w:numPr>
        <w:tabs>
          <w:tab w:val="left" w:pos="851"/>
        </w:tabs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научной рациональности.</w:t>
      </w:r>
    </w:p>
    <w:p w:rsidR="00796863" w:rsidRPr="00B87CB0" w:rsidRDefault="00796863" w:rsidP="00796863">
      <w:pPr>
        <w:pStyle w:val="a5"/>
        <w:tabs>
          <w:tab w:val="left" w:pos="567"/>
        </w:tabs>
        <w:spacing w:line="276" w:lineRule="auto"/>
        <w:ind w:left="0" w:firstLine="0"/>
        <w:rPr>
          <w:b/>
        </w:rPr>
      </w:pPr>
    </w:p>
    <w:p w:rsidR="00796863" w:rsidRPr="002C41E9" w:rsidRDefault="00796863" w:rsidP="00796863">
      <w:pPr>
        <w:jc w:val="center"/>
        <w:rPr>
          <w:b/>
          <w:i/>
          <w:sz w:val="22"/>
          <w:szCs w:val="28"/>
        </w:rPr>
      </w:pPr>
      <w:r w:rsidRPr="002C41E9">
        <w:rPr>
          <w:b/>
          <w:i/>
          <w:sz w:val="22"/>
          <w:szCs w:val="28"/>
        </w:rPr>
        <w:t>Примерные вопросы для экзамена по Части 2.</w:t>
      </w:r>
      <w:r>
        <w:rPr>
          <w:b/>
          <w:i/>
          <w:sz w:val="22"/>
          <w:szCs w:val="28"/>
        </w:rPr>
        <w:t>Философия техники.</w:t>
      </w:r>
    </w:p>
    <w:p w:rsidR="00796863" w:rsidRPr="00966119" w:rsidRDefault="00796863" w:rsidP="00796863">
      <w:pPr>
        <w:pStyle w:val="a6"/>
        <w:widowControl/>
        <w:numPr>
          <w:ilvl w:val="0"/>
          <w:numId w:val="3"/>
        </w:numPr>
        <w:spacing w:after="0"/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>Предмет, основные сферы и задачи философии техники.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>Эволюция техники. Понятие «</w:t>
      </w:r>
      <w:proofErr w:type="spellStart"/>
      <w:r w:rsidRPr="00966119">
        <w:rPr>
          <w:sz w:val="22"/>
          <w:szCs w:val="22"/>
        </w:rPr>
        <w:t>техносфера</w:t>
      </w:r>
      <w:proofErr w:type="spellEnd"/>
      <w:r w:rsidRPr="00966119">
        <w:rPr>
          <w:sz w:val="22"/>
          <w:szCs w:val="22"/>
        </w:rPr>
        <w:t xml:space="preserve">».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Техника и естествознание. Роль техники в становлении опытной науки.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Аграрная, индустриальная и постиндустриальная стадии технологического развития.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Специфика технических наук, их отношение к естественным и общественным наукам и математике.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>Инженерия 18 века, становление технических наук и технического образования.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Особенности теории в технических науках, абстрактные схемы в техническом знании.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Различия современных и классических научно-технических дисциплин. Роль системных представлений. 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proofErr w:type="spellStart"/>
      <w:r w:rsidRPr="00966119">
        <w:rPr>
          <w:sz w:val="22"/>
          <w:szCs w:val="22"/>
        </w:rPr>
        <w:lastRenderedPageBreak/>
        <w:t>Социотехнические</w:t>
      </w:r>
      <w:proofErr w:type="spellEnd"/>
      <w:r w:rsidRPr="00966119">
        <w:rPr>
          <w:sz w:val="22"/>
          <w:szCs w:val="22"/>
        </w:rPr>
        <w:t xml:space="preserve"> системы в современном обществе. Проблема «человек-техника».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Проблема </w:t>
      </w:r>
      <w:proofErr w:type="gramStart"/>
      <w:r w:rsidRPr="00966119">
        <w:rPr>
          <w:sz w:val="22"/>
          <w:szCs w:val="22"/>
        </w:rPr>
        <w:t>комплексной</w:t>
      </w:r>
      <w:proofErr w:type="gramEnd"/>
      <w:r w:rsidRPr="00966119">
        <w:rPr>
          <w:sz w:val="22"/>
          <w:szCs w:val="22"/>
        </w:rPr>
        <w:t xml:space="preserve"> </w:t>
      </w:r>
      <w:proofErr w:type="spellStart"/>
      <w:r w:rsidRPr="00966119">
        <w:rPr>
          <w:sz w:val="22"/>
          <w:szCs w:val="22"/>
        </w:rPr>
        <w:t>оценкитехники</w:t>
      </w:r>
      <w:proofErr w:type="spellEnd"/>
      <w:r w:rsidRPr="00966119">
        <w:rPr>
          <w:sz w:val="22"/>
          <w:szCs w:val="22"/>
        </w:rPr>
        <w:t xml:space="preserve"> в современных условиях.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Становление понятия «информация». Гносеологические и технологические предпосылки.  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>Концепция информационной безопасности. Гуманитарная составляющая.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Взаимосвязь </w:t>
      </w:r>
      <w:proofErr w:type="gramStart"/>
      <w:r w:rsidRPr="00966119">
        <w:rPr>
          <w:sz w:val="22"/>
          <w:szCs w:val="22"/>
        </w:rPr>
        <w:t>естественного</w:t>
      </w:r>
      <w:proofErr w:type="gramEnd"/>
      <w:r w:rsidRPr="00966119">
        <w:rPr>
          <w:sz w:val="22"/>
          <w:szCs w:val="22"/>
        </w:rPr>
        <w:t xml:space="preserve"> искусственного в информатике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>Синергетическая парадигма, ее роль в информатике.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>Проблема реальности в информатике. Виртуальная реальность.</w:t>
      </w:r>
    </w:p>
    <w:p w:rsidR="00796863" w:rsidRPr="00966119" w:rsidRDefault="00796863" w:rsidP="00796863">
      <w:pPr>
        <w:widowControl/>
        <w:numPr>
          <w:ilvl w:val="0"/>
          <w:numId w:val="3"/>
        </w:numPr>
        <w:ind w:left="357" w:firstLine="69"/>
        <w:rPr>
          <w:sz w:val="22"/>
          <w:szCs w:val="22"/>
        </w:rPr>
      </w:pPr>
      <w:r w:rsidRPr="00966119">
        <w:rPr>
          <w:sz w:val="22"/>
          <w:szCs w:val="22"/>
        </w:rPr>
        <w:t xml:space="preserve">Проблема искусственного интеллекта и ее эволюция. </w:t>
      </w:r>
    </w:p>
    <w:p w:rsidR="00796863" w:rsidRPr="00966119" w:rsidRDefault="00796863" w:rsidP="00796863">
      <w:pPr>
        <w:pStyle w:val="a5"/>
        <w:widowControl/>
        <w:numPr>
          <w:ilvl w:val="0"/>
          <w:numId w:val="3"/>
        </w:numPr>
        <w:tabs>
          <w:tab w:val="left" w:pos="851"/>
        </w:tabs>
        <w:ind w:firstLine="69"/>
        <w:jc w:val="left"/>
        <w:rPr>
          <w:sz w:val="22"/>
          <w:szCs w:val="22"/>
        </w:rPr>
      </w:pPr>
      <w:proofErr w:type="spellStart"/>
      <w:r w:rsidRPr="00966119">
        <w:rPr>
          <w:sz w:val="22"/>
          <w:szCs w:val="22"/>
        </w:rPr>
        <w:t>Социогуманитарная</w:t>
      </w:r>
      <w:proofErr w:type="spellEnd"/>
      <w:r w:rsidRPr="00966119">
        <w:rPr>
          <w:sz w:val="22"/>
          <w:szCs w:val="22"/>
        </w:rPr>
        <w:t xml:space="preserve"> информатика, ее проблемы. </w:t>
      </w:r>
    </w:p>
    <w:p w:rsidR="00796863" w:rsidRPr="00966119" w:rsidRDefault="00796863" w:rsidP="00796863">
      <w:pPr>
        <w:widowControl/>
        <w:numPr>
          <w:ilvl w:val="0"/>
          <w:numId w:val="3"/>
        </w:numPr>
        <w:tabs>
          <w:tab w:val="left" w:pos="851"/>
        </w:tabs>
        <w:ind w:firstLine="69"/>
        <w:jc w:val="left"/>
        <w:rPr>
          <w:sz w:val="22"/>
          <w:szCs w:val="22"/>
        </w:rPr>
      </w:pPr>
      <w:r w:rsidRPr="00966119">
        <w:rPr>
          <w:sz w:val="22"/>
          <w:szCs w:val="22"/>
        </w:rPr>
        <w:t xml:space="preserve">Современные концепции информационного общества 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FEA7A81"/>
    <w:multiLevelType w:val="hybridMultilevel"/>
    <w:tmpl w:val="1B7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62F28"/>
    <w:multiLevelType w:val="multilevel"/>
    <w:tmpl w:val="C8BC8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6863"/>
    <w:rsid w:val="005111FD"/>
    <w:rsid w:val="0052490A"/>
    <w:rsid w:val="00675923"/>
    <w:rsid w:val="00796863"/>
    <w:rsid w:val="00937035"/>
    <w:rsid w:val="00AB0C10"/>
    <w:rsid w:val="00CC31AC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86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796863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796863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0"/>
    <w:uiPriority w:val="34"/>
    <w:qFormat/>
    <w:rsid w:val="00796863"/>
    <w:pPr>
      <w:ind w:left="720"/>
      <w:contextualSpacing/>
    </w:pPr>
  </w:style>
  <w:style w:type="paragraph" w:styleId="a6">
    <w:name w:val="Body Text"/>
    <w:basedOn w:val="a0"/>
    <w:link w:val="a7"/>
    <w:uiPriority w:val="99"/>
    <w:unhideWhenUsed/>
    <w:rsid w:val="0079686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796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2017-03-28T06:41:00Z</dcterms:created>
  <dcterms:modified xsi:type="dcterms:W3CDTF">2017-03-28T06:41:00Z</dcterms:modified>
</cp:coreProperties>
</file>