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47" w:rsidRDefault="00273B47" w:rsidP="00273B47">
      <w:r>
        <w:t>Содержание вступительных испытаний в маг</w:t>
      </w:r>
      <w:r w:rsidR="003A51B2">
        <w:t xml:space="preserve">истратуру по социальной работе </w:t>
      </w:r>
      <w:r>
        <w:t>включает задания по следующим темам: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 xml:space="preserve">Основные причины </w:t>
      </w:r>
      <w:proofErr w:type="spellStart"/>
      <w:r>
        <w:t>институциализации</w:t>
      </w:r>
      <w:proofErr w:type="spellEnd"/>
      <w:r>
        <w:t xml:space="preserve"> социальной работы. Этапы ее становления.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>Мировоззренческие (религиозные и философские) основания идеологии социальной помощи.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>Социальное государство: истоки формирования и основные признаки. Особенности социального государства в современных условиях.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 xml:space="preserve">Основные подходы к пониманию смысла и задач социальной работы. Понятие социальной справедливости. 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>Социальная защита детей в современной России: основные направления. Права ребенка.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>Формы социального обслуживания пожилых людей. Особенности социальной работы с ними.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 xml:space="preserve">Вклад М. Ричмонд в развитие теории социальной работы 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>Роль международных организаций в социальной работе: Армия спасения и Красный Крест.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>Основные черты американской модели социальной работы. Борьба с бедностью в США.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 xml:space="preserve">Особенности германской модели социального обеспечения и социальной работы в современный период 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>Этапы развития конфликта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>Структурные составляющие конфликта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>Конфликты в социальной работе с клиентами: причины и способы разрешения.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 xml:space="preserve">Концепция «линз гендера» С. </w:t>
      </w:r>
      <w:proofErr w:type="spellStart"/>
      <w:r>
        <w:t>Бем</w:t>
      </w:r>
      <w:proofErr w:type="spellEnd"/>
      <w:r>
        <w:t>.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>Основные теории маскулинности.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>Гендерное разделение в сфере труда и ее объяснение в социальной теории.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>Гибкая занятость в условиях современной России: формы и причины её распространения; плюсы и минусы гибкой занятости для наемных работников и для нанимателей.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>Сегментация рынка труда в условиях современной России: по уровню квалификации, по профессиональному критерию, по социально-демографическим признакам, по уровню дискриминации.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 xml:space="preserve">Основные черты неформальной экономики в России как средства выживания, как </w:t>
      </w:r>
      <w:proofErr w:type="spellStart"/>
      <w:r>
        <w:t>эксполярной</w:t>
      </w:r>
      <w:proofErr w:type="spellEnd"/>
      <w:r>
        <w:t xml:space="preserve"> экономики. Проблема самозанятости в современной России.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 xml:space="preserve">Уровень экономического неравенства в России, как фактор замедления развития рынка труда и занятости. </w:t>
      </w:r>
      <w:proofErr w:type="spellStart"/>
      <w:r>
        <w:t>Децильный</w:t>
      </w:r>
      <w:proofErr w:type="spellEnd"/>
      <w:r>
        <w:t xml:space="preserve"> коэффициент, Индекс </w:t>
      </w:r>
      <w:proofErr w:type="spellStart"/>
      <w:r>
        <w:t>Джинни</w:t>
      </w:r>
      <w:proofErr w:type="spellEnd"/>
      <w:r>
        <w:t>.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>Сегментация рынка труда на уровне фирмы: кадровое ядро и кадровая периферия. Способы формирования социально-профессионального потенциала работника, стремящегося попасть в кадровое ядро.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>Этический кодекс социального работника: понятие и значение. Зарубежный и отечественные кодексы социального работника.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>Этические дилеммы в социальной работе и принятие этического решения в ситуации дилеммы.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 xml:space="preserve">Методы и технологии воспитания и обучения в социальной педагогике. 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>Методы исследования и диагностики в социальной педагогике.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 xml:space="preserve">Методы психолого-педагогической и социальной помощи и реабилитации в социальной педагогике. 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 xml:space="preserve">Технологии социальной терапии, основанные на преобразующих ситуациях. 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lastRenderedPageBreak/>
        <w:t>Социально-педагогическая работа в системе образования: задачи и направления работы социального педагога в образовательных организациях различных уровней.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>Содержание деятельности и проблемы в работе органов опеки и попечительства и комиссии по делам несовершеннолетних в современной России.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>Социально-педагогическая работа в учреждениях системы здравоохранения и социальной защиты населения: функции социального педагога, направления работы.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 xml:space="preserve">Понятие и классификация семей группы риска. 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>Ненадлежащее обращение с ребенком как ключевая проблема семей группы риска.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>Технология раннего выявления семей группы риска и работы со случаем.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>Социальное прогнозирование и предвидение в социальной сфере.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>Социальное проектирование в современном обществе.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 xml:space="preserve">Социальные инновации как процесс. 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>Причины существования бездомности и ее социальный состав. Бездомность как социальная проблема.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>Социальное обеспечение в постсоветской России: преемственность и инновации.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>Образование Российской Империи и роль государства в сфере социальных отношений (XVIII век). Модернизация управления государственным призрением.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>Система призрения в России в XIX веке: основные субъекты.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>Социальная политика большевиков в первые годы советской власти. Создание системы социального обеспечения.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>Девиантное поведение: понятие, причины, основные формы, социальные риски и последствия.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 xml:space="preserve">Тест как основной инструмент психодиагностики. Основные характеристики тестов (понятие стандартизации теста, тестовые нормы, </w:t>
      </w:r>
      <w:proofErr w:type="spellStart"/>
      <w:r>
        <w:t>валидность</w:t>
      </w:r>
      <w:proofErr w:type="spellEnd"/>
      <w:r>
        <w:t>, надежность тестов).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>Общая характеристика проективных методик. Возможности и ограничения применения проективных методик для психодиагностики личностных особенностей.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>Социально-психологические проблемы психодиагностического обследования.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>Профессионально-этические стандарты психодиагностического обследования.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>Консультирование как метод практической социальной работы.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>Трансформация семьи как социального института: основные факторы и закономерности.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>Нормативные основы добровольчества в России.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>Направления, формы и виды добровольческой деятельности в России.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>Конституционные нормы, составляющие базу правового обеспечения социальной работы.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 xml:space="preserve">Характеристика Европейской социальной хартии как источника правового обеспечения социальной работы. 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>Правовые основы охраны материнства и детства: современность и перспективы.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>Социальная политика: цели, структура, субъекты. Основные принципы и функции социальной политики.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>Пенсионное обеспечение в современной России: состояние, причины, цели и результаты реформ пенсионной системы в России.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>Социальная политика государства в области социально-трудовых отношений.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>Трансформация системы социального обслуживания населения в современной России: переход к реализации нового закона о социальном обслуживании населения. Перспективы создания рынка социальных услуг.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>Проблема бедности в современной России: характеристика ситуации, деятельность государственных институтов и негосударственных субъектов по ее преодолению.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lastRenderedPageBreak/>
        <w:t>Роль НКО в социальной политике и социальной поддержке населения в современной России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>Бизнес как субъект социальной политики в России. Формы реализации социальной роли бизнеса: корпоративная социальная ответственност</w:t>
      </w:r>
      <w:r w:rsidR="003A51B2">
        <w:t xml:space="preserve">ь, благотворительная политика, </w:t>
      </w:r>
      <w:r>
        <w:t>социальное предпринимательство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>Социальная политика в области поддержки семьи и детства: формирование новых приоритетов.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 xml:space="preserve">Концепция государственной семейной политики в Российской Федерации на период до 2025 года и Десятилетие детства в России 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>Семейно-ориентированный подход как основа формирования и развития системы жизнеустройства детей-сирот и детей, оставшихся без попечения родителей.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>Типы жизнеустройства детей-сирот и детей, оставшихся без попечения родителей. Семейные формы как приоритет государственной</w:t>
      </w:r>
      <w:r w:rsidR="003A51B2">
        <w:t xml:space="preserve"> политики в области защиты прав</w:t>
      </w:r>
      <w:r>
        <w:t xml:space="preserve"> и интересов детей-сирот и детей, оставшихся без попечения родителей.</w:t>
      </w:r>
    </w:p>
    <w:p w:rsidR="00273B47" w:rsidRDefault="00273B47" w:rsidP="003A51B2">
      <w:pPr>
        <w:pStyle w:val="a3"/>
        <w:numPr>
          <w:ilvl w:val="0"/>
          <w:numId w:val="1"/>
        </w:numPr>
      </w:pPr>
      <w:r>
        <w:t>Этапы устройства ребенка в семью, правовое и психолого-педагогическое сопровождение процесса создания замещающей семьи.</w:t>
      </w:r>
    </w:p>
    <w:p w:rsidR="00B70CD6" w:rsidRDefault="00273B47" w:rsidP="003A51B2">
      <w:pPr>
        <w:pStyle w:val="a3"/>
        <w:numPr>
          <w:ilvl w:val="0"/>
          <w:numId w:val="1"/>
        </w:numPr>
      </w:pPr>
      <w:r>
        <w:t>Проблемы замещающих семей и возможности их разрешения в современной Росси</w:t>
      </w:r>
      <w:bookmarkStart w:id="0" w:name="_GoBack"/>
      <w:bookmarkEnd w:id="0"/>
      <w:r>
        <w:t>и.</w:t>
      </w:r>
    </w:p>
    <w:sectPr w:rsidR="00B7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E36"/>
    <w:multiLevelType w:val="hybridMultilevel"/>
    <w:tmpl w:val="4F34D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47"/>
    <w:rsid w:val="00273B47"/>
    <w:rsid w:val="003A51B2"/>
    <w:rsid w:val="00B7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756B1-6F9D-4622-BCB9-774D7218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974</Words>
  <Characters>5557</Characters>
  <Application>Microsoft Office Word</Application>
  <DocSecurity>0</DocSecurity>
  <Lines>46</Lines>
  <Paragraphs>13</Paragraphs>
  <ScaleCrop>false</ScaleCrop>
  <Company/>
  <LinksUpToDate>false</LinksUpToDate>
  <CharactersWithSpaces>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ФсФ - Катерина А. Аверина</dc:creator>
  <cp:lastModifiedBy>ФсФ - Анастасия Жукова</cp:lastModifiedBy>
  <cp:revision>4</cp:revision>
  <dcterms:created xsi:type="dcterms:W3CDTF">2021-07-02T09:31:00Z</dcterms:created>
  <dcterms:modified xsi:type="dcterms:W3CDTF">2021-07-02T09:43:00Z</dcterms:modified>
</cp:coreProperties>
</file>